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D9" w:rsidRDefault="000635D9" w:rsidP="005F104A">
      <w:pPr>
        <w:rPr>
          <w:rFonts w:ascii="Arial" w:hAnsi="Arial" w:cs="Arial"/>
        </w:rPr>
      </w:pPr>
    </w:p>
    <w:p w:rsidR="000635D9" w:rsidRDefault="000635D9" w:rsidP="005F104A">
      <w:pPr>
        <w:rPr>
          <w:rFonts w:ascii="Arial" w:hAnsi="Arial" w:cs="Arial"/>
        </w:rPr>
      </w:pPr>
      <w:r w:rsidRPr="00E36DFA">
        <w:rPr>
          <w:noProof/>
          <w:lang w:eastAsia="hr-HR"/>
        </w:rPr>
        <w:drawing>
          <wp:inline distT="0" distB="0" distL="0" distR="0">
            <wp:extent cx="2971800" cy="1323975"/>
            <wp:effectExtent l="0" t="0" r="0" b="9525"/>
            <wp:docPr id="1" name="Slika 1" descr="Graphi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aphic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4A" w:rsidRPr="005F104A" w:rsidRDefault="005F104A" w:rsidP="005F104A">
      <w:pPr>
        <w:rPr>
          <w:rFonts w:ascii="Arial" w:hAnsi="Arial" w:cs="Arial"/>
        </w:rPr>
      </w:pPr>
      <w:r w:rsidRPr="005F104A">
        <w:rPr>
          <w:rFonts w:ascii="Arial" w:hAnsi="Arial" w:cs="Arial"/>
        </w:rPr>
        <w:t>URBROJ:02-48</w:t>
      </w:r>
      <w:r>
        <w:rPr>
          <w:rFonts w:ascii="Arial" w:hAnsi="Arial" w:cs="Arial"/>
        </w:rPr>
        <w:t>1</w:t>
      </w:r>
      <w:r w:rsidRPr="005F104A">
        <w:rPr>
          <w:rFonts w:ascii="Arial" w:hAnsi="Arial" w:cs="Arial"/>
        </w:rPr>
        <w:t>/</w:t>
      </w:r>
      <w:r>
        <w:rPr>
          <w:rFonts w:ascii="Arial" w:hAnsi="Arial" w:cs="Arial"/>
        </w:rPr>
        <w:t>20</w:t>
      </w:r>
      <w:r w:rsidRPr="005F104A">
        <w:rPr>
          <w:rFonts w:ascii="Arial" w:hAnsi="Arial" w:cs="Arial"/>
        </w:rPr>
        <w:t>19</w:t>
      </w:r>
    </w:p>
    <w:p w:rsidR="005F104A" w:rsidRPr="005F104A" w:rsidRDefault="005F104A" w:rsidP="005F104A">
      <w:pPr>
        <w:rPr>
          <w:rFonts w:ascii="Arial" w:hAnsi="Arial" w:cs="Arial"/>
        </w:rPr>
      </w:pPr>
      <w:r w:rsidRPr="005F104A">
        <w:rPr>
          <w:rFonts w:ascii="Arial" w:hAnsi="Arial" w:cs="Arial"/>
        </w:rPr>
        <w:t>Zadar, 28. listopada  2019.</w:t>
      </w:r>
    </w:p>
    <w:p w:rsidR="005F104A" w:rsidRPr="005F104A" w:rsidRDefault="005F104A" w:rsidP="005F104A">
      <w:pPr>
        <w:rPr>
          <w:rFonts w:ascii="Arial" w:hAnsi="Arial" w:cs="Arial"/>
        </w:rPr>
      </w:pPr>
    </w:p>
    <w:p w:rsidR="000635D9" w:rsidRDefault="005F104A" w:rsidP="005F104A">
      <w:pPr>
        <w:jc w:val="both"/>
        <w:rPr>
          <w:rFonts w:ascii="Arial" w:hAnsi="Arial" w:cs="Arial"/>
          <w:b/>
        </w:rPr>
      </w:pPr>
      <w:r w:rsidRPr="005F104A">
        <w:rPr>
          <w:rFonts w:ascii="Arial" w:hAnsi="Arial" w:cs="Arial"/>
        </w:rPr>
        <w:t xml:space="preserve"> Temeljen članka 162. Zakona o socijalnoj skrbi („NN“157/13,152/14.  99/15,52/16,16/17,130/17,98/19), Članka 36.  Statuta Doma za starije i nemoćne osobe Za</w:t>
      </w:r>
      <w:r w:rsidR="009E4415">
        <w:rPr>
          <w:rFonts w:ascii="Arial" w:hAnsi="Arial" w:cs="Arial"/>
        </w:rPr>
        <w:t>da</w:t>
      </w:r>
      <w:r w:rsidRPr="005F104A">
        <w:rPr>
          <w:rFonts w:ascii="Arial" w:hAnsi="Arial" w:cs="Arial"/>
        </w:rPr>
        <w:t>r  , a u skladu s odredbama Zakona o fiskalnoj odgovornosti („NN“ br. 111/2018) i Uredbe o sastavljanju i predaji izjave o fiskalnoj odgovornosti i izvještaja o primjeni fiskalnih pravila („NN“ br. 95/2019) ravnatelj Doma za starije i nemoćne osobe Zadar donosi</w:t>
      </w:r>
      <w:r w:rsidR="000C6324" w:rsidRPr="00586AC3">
        <w:rPr>
          <w:rFonts w:ascii="Arial" w:hAnsi="Arial" w:cs="Arial"/>
        </w:rPr>
        <w:t xml:space="preserve"> </w:t>
      </w:r>
      <w:r w:rsidR="000C6324" w:rsidRPr="00586AC3">
        <w:rPr>
          <w:rFonts w:ascii="Arial" w:hAnsi="Arial" w:cs="Arial"/>
          <w:b/>
        </w:rPr>
        <w:t xml:space="preserve">                             </w:t>
      </w:r>
    </w:p>
    <w:p w:rsidR="000635D9" w:rsidRDefault="000635D9" w:rsidP="005F104A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C6324" w:rsidRPr="00586AC3" w:rsidRDefault="000C6324" w:rsidP="000635D9">
      <w:pPr>
        <w:jc w:val="center"/>
        <w:rPr>
          <w:rFonts w:ascii="Arial" w:hAnsi="Arial" w:cs="Arial"/>
          <w:b/>
        </w:rPr>
      </w:pPr>
      <w:r w:rsidRPr="00586AC3">
        <w:rPr>
          <w:rFonts w:ascii="Arial" w:hAnsi="Arial" w:cs="Arial"/>
          <w:b/>
        </w:rPr>
        <w:t>PROCEDURU O BLAGAJNIČKOM POSLOVANJU</w:t>
      </w:r>
    </w:p>
    <w:p w:rsidR="000C6324" w:rsidRPr="00586AC3" w:rsidRDefault="000C6324" w:rsidP="000C6324">
      <w:pPr>
        <w:jc w:val="center"/>
        <w:rPr>
          <w:rFonts w:ascii="Arial" w:hAnsi="Arial" w:cs="Arial"/>
          <w:b/>
        </w:rPr>
      </w:pPr>
      <w:r w:rsidRPr="00586AC3">
        <w:rPr>
          <w:rFonts w:ascii="Arial" w:hAnsi="Arial" w:cs="Arial"/>
          <w:b/>
        </w:rPr>
        <w:t>Članak 1.</w:t>
      </w:r>
    </w:p>
    <w:p w:rsidR="000C6324" w:rsidRPr="00586AC3" w:rsidRDefault="000C6324" w:rsidP="000C6324">
      <w:pPr>
        <w:jc w:val="both"/>
        <w:rPr>
          <w:rFonts w:ascii="Arial" w:hAnsi="Arial" w:cs="Arial"/>
        </w:rPr>
      </w:pPr>
      <w:r w:rsidRPr="00586AC3">
        <w:rPr>
          <w:rFonts w:ascii="Arial" w:hAnsi="Arial" w:cs="Arial"/>
        </w:rPr>
        <w:t xml:space="preserve">Procedurom o blagajničkom poslovanju uređuje se blagajničko poslovanje </w:t>
      </w:r>
      <w:r w:rsidR="00F70540">
        <w:rPr>
          <w:rFonts w:ascii="Arial" w:hAnsi="Arial" w:cs="Arial"/>
        </w:rPr>
        <w:t xml:space="preserve">Doma za starije i nemoćne osobe Zadar </w:t>
      </w:r>
      <w:r w:rsidRPr="00586AC3">
        <w:rPr>
          <w:rFonts w:ascii="Arial" w:hAnsi="Arial" w:cs="Arial"/>
        </w:rPr>
        <w:t xml:space="preserve">, poslovne knjige i dokumentacija u blagajničkom poslovanju, kontrola blagajničkog poslovanja, tretman manjkova i viškova  u blagajni, plaćanje gotovim novcem, kao i druga pitanja u svezi blagajničkog poslovanja. </w:t>
      </w:r>
    </w:p>
    <w:p w:rsidR="000C6324" w:rsidRPr="00586AC3" w:rsidRDefault="000C6324" w:rsidP="000C6324">
      <w:pPr>
        <w:jc w:val="center"/>
        <w:rPr>
          <w:rFonts w:ascii="Arial" w:hAnsi="Arial" w:cs="Arial"/>
          <w:b/>
        </w:rPr>
      </w:pPr>
      <w:r w:rsidRPr="00586AC3">
        <w:rPr>
          <w:rFonts w:ascii="Arial" w:hAnsi="Arial" w:cs="Arial"/>
          <w:b/>
        </w:rPr>
        <w:t>Članak 2.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 w:rsidRPr="00586AC3">
        <w:rPr>
          <w:rFonts w:ascii="Arial" w:hAnsi="Arial" w:cs="Arial"/>
        </w:rPr>
        <w:t xml:space="preserve">Gotovina </w:t>
      </w:r>
      <w:r w:rsidR="00F70540">
        <w:rPr>
          <w:rFonts w:ascii="Arial" w:hAnsi="Arial" w:cs="Arial"/>
        </w:rPr>
        <w:t>Doma za starije i nemoćne osobe Zadar</w:t>
      </w:r>
      <w:r w:rsidRPr="00586AC3">
        <w:rPr>
          <w:rFonts w:ascii="Arial" w:hAnsi="Arial" w:cs="Arial"/>
        </w:rPr>
        <w:t xml:space="preserve"> je: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-novčana sredstva naplaćena od fizičkih i pravnih osoba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-novčana sredstva podignuta s transakcijskog računa </w:t>
      </w:r>
      <w:r w:rsidR="00F70540">
        <w:rPr>
          <w:rFonts w:ascii="Arial" w:hAnsi="Arial" w:cs="Arial"/>
        </w:rPr>
        <w:t>Doma za starije i nemoćne osobe Zadar</w:t>
      </w:r>
    </w:p>
    <w:p w:rsidR="000C6324" w:rsidRDefault="000C6324" w:rsidP="00F70540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-novčana sredstva koja se nalaze u blagajni </w:t>
      </w:r>
      <w:r w:rsidR="00F70540">
        <w:rPr>
          <w:rFonts w:ascii="Arial" w:hAnsi="Arial" w:cs="Arial"/>
        </w:rPr>
        <w:t>Doma</w:t>
      </w:r>
    </w:p>
    <w:p w:rsidR="009C4615" w:rsidRDefault="009C4615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0C6324" w:rsidRDefault="000C6324" w:rsidP="000C6324">
      <w:pPr>
        <w:pStyle w:val="Bezproreda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F70540">
        <w:rPr>
          <w:rFonts w:ascii="Arial" w:hAnsi="Arial" w:cs="Arial"/>
        </w:rPr>
        <w:t>Domu</w:t>
      </w:r>
      <w:r>
        <w:rPr>
          <w:rFonts w:ascii="Arial" w:hAnsi="Arial" w:cs="Arial"/>
        </w:rPr>
        <w:t xml:space="preserve"> se vodi glavna blagajna te se sav promet gotovinskih novčanih sredstava evidentira u glavnoj blagajni.</w:t>
      </w:r>
    </w:p>
    <w:p w:rsidR="000C6324" w:rsidRDefault="000C6324" w:rsidP="000C6324">
      <w:pPr>
        <w:pStyle w:val="Bezproreda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4.</w:t>
      </w: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Blagajničko poslovanje evidentira se preko: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-naloga za naplatu (uplatnica)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-naloga za isplatu (isplatnica)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-dnevnika blagajničkog poslovanja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Blagajničke poslove vezane uz glavnu blagajnu obavlja</w:t>
      </w:r>
      <w:r w:rsidR="000C1C9A">
        <w:rPr>
          <w:rFonts w:ascii="Arial" w:hAnsi="Arial" w:cs="Arial"/>
        </w:rPr>
        <w:t xml:space="preserve"> računovodstveni r</w:t>
      </w:r>
      <w:r>
        <w:rPr>
          <w:rFonts w:ascii="Arial" w:hAnsi="Arial" w:cs="Arial"/>
        </w:rPr>
        <w:t>eferent</w:t>
      </w:r>
      <w:r w:rsidR="000C1C9A">
        <w:rPr>
          <w:rFonts w:ascii="Arial" w:hAnsi="Arial" w:cs="Arial"/>
        </w:rPr>
        <w:t>-blagajnik</w:t>
      </w:r>
      <w:r>
        <w:rPr>
          <w:rFonts w:ascii="Arial" w:hAnsi="Arial" w:cs="Arial"/>
        </w:rPr>
        <w:t xml:space="preserve">  , a dužan -dužna je voditi evidenciju blagajničkog poslovanja (uplatnice, isplatnice, dnevnik blagajničkog poslovanja i popratne priloge ( račune, naloge, potvrde </w:t>
      </w:r>
      <w:proofErr w:type="spellStart"/>
      <w:r>
        <w:rPr>
          <w:rFonts w:ascii="Arial" w:hAnsi="Arial" w:cs="Arial"/>
        </w:rPr>
        <w:t>idr</w:t>
      </w:r>
      <w:proofErr w:type="spellEnd"/>
      <w:r>
        <w:rPr>
          <w:rFonts w:ascii="Arial" w:hAnsi="Arial" w:cs="Arial"/>
        </w:rPr>
        <w:t>.).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Blagajničko poslovanje se vodi </w:t>
      </w:r>
      <w:r w:rsidR="00F70540">
        <w:rPr>
          <w:rFonts w:ascii="Arial" w:hAnsi="Arial" w:cs="Arial"/>
        </w:rPr>
        <w:t>elektronski</w:t>
      </w:r>
      <w:r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Odgovornost za blagajničko poslovanje</w:t>
      </w:r>
    </w:p>
    <w:p w:rsidR="000C6324" w:rsidRDefault="000C6324" w:rsidP="000C6324">
      <w:pPr>
        <w:pStyle w:val="Bezproreda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Gotovinska novčana sredstva drže se u kasi blagajne kojom rukuje </w:t>
      </w:r>
      <w:r w:rsidR="000C1C9A">
        <w:rPr>
          <w:rFonts w:ascii="Arial" w:hAnsi="Arial" w:cs="Arial"/>
        </w:rPr>
        <w:t>računovodstveni r</w:t>
      </w:r>
      <w:r>
        <w:rPr>
          <w:rFonts w:ascii="Arial" w:hAnsi="Arial" w:cs="Arial"/>
        </w:rPr>
        <w:t xml:space="preserve">eferent </w:t>
      </w:r>
      <w:r w:rsidR="000C1C9A">
        <w:rPr>
          <w:rFonts w:ascii="Arial" w:hAnsi="Arial" w:cs="Arial"/>
        </w:rPr>
        <w:t xml:space="preserve">–blagajnik </w:t>
      </w:r>
      <w:r>
        <w:rPr>
          <w:rFonts w:ascii="Arial" w:hAnsi="Arial" w:cs="Arial"/>
        </w:rPr>
        <w:t xml:space="preserve">koji je odgovoran-odgovorna za naplate, isplate i stanje gotovine u blagajni. </w:t>
      </w:r>
      <w:r w:rsidR="000C1C9A">
        <w:rPr>
          <w:rFonts w:ascii="Arial" w:hAnsi="Arial" w:cs="Arial"/>
        </w:rPr>
        <w:t>Računovodstveni r</w:t>
      </w:r>
      <w:r>
        <w:rPr>
          <w:rFonts w:ascii="Arial" w:hAnsi="Arial" w:cs="Arial"/>
        </w:rPr>
        <w:t xml:space="preserve">eferent </w:t>
      </w:r>
      <w:r w:rsidR="000C1C9A">
        <w:rPr>
          <w:rFonts w:ascii="Arial" w:hAnsi="Arial" w:cs="Arial"/>
        </w:rPr>
        <w:t xml:space="preserve">–blagajnik </w:t>
      </w:r>
      <w:r>
        <w:rPr>
          <w:rFonts w:ascii="Arial" w:hAnsi="Arial" w:cs="Arial"/>
        </w:rPr>
        <w:t>dužan-dužna je raditi obračun blagajne, evidentirati blagajničko poslovanje glavne knjige te je odgovoran-odgovorna za gotovinska sredstva u glavnoj blagajni.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Kontrolu blagajničkog poslovanja obavlja </w:t>
      </w:r>
      <w:r w:rsidR="000C1C9A">
        <w:rPr>
          <w:rFonts w:ascii="Arial" w:hAnsi="Arial" w:cs="Arial"/>
        </w:rPr>
        <w:t>računovodstveni referent-likvidator</w:t>
      </w:r>
      <w:r>
        <w:rPr>
          <w:rFonts w:ascii="Arial" w:hAnsi="Arial" w:cs="Arial"/>
        </w:rPr>
        <w:t xml:space="preserve"> </w:t>
      </w:r>
      <w:r w:rsidR="000C1C9A"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glavnoj blagajni evidentiraju se sljedeće naplate: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-podignuta gotovina s transakcijskog računa,</w:t>
      </w:r>
    </w:p>
    <w:p w:rsidR="000C1C9A" w:rsidRDefault="000C1C9A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-naplata </w:t>
      </w:r>
      <w:proofErr w:type="spellStart"/>
      <w:r>
        <w:rPr>
          <w:rFonts w:ascii="Arial" w:hAnsi="Arial" w:cs="Arial"/>
        </w:rPr>
        <w:t>opskrbnine</w:t>
      </w:r>
      <w:proofErr w:type="spellEnd"/>
      <w:r>
        <w:rPr>
          <w:rFonts w:ascii="Arial" w:hAnsi="Arial" w:cs="Arial"/>
        </w:rPr>
        <w:t xml:space="preserve"> ,</w:t>
      </w:r>
    </w:p>
    <w:p w:rsidR="000C1C9A" w:rsidRDefault="000C1C9A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-naplata tel</w:t>
      </w:r>
      <w:r w:rsidR="00F11723">
        <w:rPr>
          <w:rFonts w:ascii="Arial" w:hAnsi="Arial" w:cs="Arial"/>
        </w:rPr>
        <w:t>e</w:t>
      </w:r>
      <w:r>
        <w:rPr>
          <w:rFonts w:ascii="Arial" w:hAnsi="Arial" w:cs="Arial"/>
        </w:rPr>
        <w:t>fonski</w:t>
      </w:r>
      <w:r w:rsidR="00F11723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 </w:t>
      </w:r>
      <w:r w:rsidR="00F11723">
        <w:rPr>
          <w:rFonts w:ascii="Arial" w:hAnsi="Arial" w:cs="Arial"/>
        </w:rPr>
        <w:t>usluga,</w:t>
      </w:r>
    </w:p>
    <w:p w:rsidR="000C6324" w:rsidRDefault="00F11723" w:rsidP="000C1C9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-naplata nošenje hrane 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glavnoj blagajni evidentiraju se slijedeće isplate: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-polog gotovine na transakcijski račun </w:t>
      </w:r>
      <w:r w:rsidR="000C1C9A">
        <w:rPr>
          <w:rFonts w:ascii="Arial" w:hAnsi="Arial" w:cs="Arial"/>
        </w:rPr>
        <w:t>Doma</w:t>
      </w:r>
      <w:r>
        <w:rPr>
          <w:rFonts w:ascii="Arial" w:hAnsi="Arial" w:cs="Arial"/>
        </w:rPr>
        <w:t>,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-plaćanje nabavljenih dobara i usluga, 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-dnevnice i troškovi službenih putovanja,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-isplate </w:t>
      </w:r>
      <w:r w:rsidR="00F11723">
        <w:rPr>
          <w:rFonts w:ascii="Arial" w:hAnsi="Arial" w:cs="Arial"/>
        </w:rPr>
        <w:t xml:space="preserve">povrata </w:t>
      </w:r>
      <w:proofErr w:type="spellStart"/>
      <w:r w:rsidR="00F11723">
        <w:rPr>
          <w:rFonts w:ascii="Arial" w:hAnsi="Arial" w:cs="Arial"/>
        </w:rPr>
        <w:t>opskrbnine</w:t>
      </w:r>
      <w:proofErr w:type="spellEnd"/>
      <w:r>
        <w:rPr>
          <w:rFonts w:ascii="Arial" w:hAnsi="Arial" w:cs="Arial"/>
        </w:rPr>
        <w:t>,</w:t>
      </w:r>
    </w:p>
    <w:p w:rsidR="00F11723" w:rsidRDefault="00F11723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-isplata </w:t>
      </w:r>
      <w:proofErr w:type="spellStart"/>
      <w:r>
        <w:rPr>
          <w:rFonts w:ascii="Arial" w:hAnsi="Arial" w:cs="Arial"/>
        </w:rPr>
        <w:t>đeparaca</w:t>
      </w:r>
      <w:proofErr w:type="spellEnd"/>
      <w:r>
        <w:rPr>
          <w:rFonts w:ascii="Arial" w:hAnsi="Arial" w:cs="Arial"/>
        </w:rPr>
        <w:t xml:space="preserve"> za korisnike koji imaju rješenje Centra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-ostale isplate koje su nastale kao rezultat redovnog poslovanja.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7.</w:t>
      </w: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Isplate i naplate koje se evidentiraju u glavnoj blagajni, mogu se obavljati samo na temelju prethodno izdanog dokumenta kojim se odobrava naplata odnosno isplata  </w:t>
      </w:r>
      <w:r w:rsidR="00F11723">
        <w:rPr>
          <w:rFonts w:ascii="Arial" w:hAnsi="Arial" w:cs="Arial"/>
        </w:rPr>
        <w:t xml:space="preserve">na osnovu odobrenog naloga za isplatu uz prilog </w:t>
      </w:r>
      <w:r>
        <w:rPr>
          <w:rFonts w:ascii="Arial" w:hAnsi="Arial" w:cs="Arial"/>
        </w:rPr>
        <w:t>(račun, nalog, odluka ili drugi važeći dokument).</w:t>
      </w:r>
    </w:p>
    <w:p w:rsidR="000C6324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Blagajnički dnevnik s dokumentima o isplati i naplati prije njegove predaje u računovodstvo mora imati potpis od strane blagajnika, te potpis od strane primatelja tj. isplatitelja</w:t>
      </w:r>
      <w:r w:rsidR="00F11723">
        <w:rPr>
          <w:rFonts w:ascii="Arial" w:hAnsi="Arial" w:cs="Arial"/>
        </w:rPr>
        <w:t xml:space="preserve"> i na kraju ovjeren potpisom likvidatora</w:t>
      </w:r>
      <w:r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 w:rsidRPr="00AE4DAD">
        <w:rPr>
          <w:rFonts w:ascii="Arial" w:hAnsi="Arial" w:cs="Arial"/>
        </w:rPr>
        <w:t>Svaki dokument u vezi s gotovinskom isplatom i uplatom mora biti numeriran i popunjen tako</w:t>
      </w:r>
      <w:r>
        <w:rPr>
          <w:rFonts w:ascii="Arial" w:hAnsi="Arial" w:cs="Arial"/>
        </w:rPr>
        <w:t xml:space="preserve"> da isključuje mogućnost naknadnog dopisivanja.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Ispisivanje i potpisivanje dokumenta o isplati i naplati je jednokratno, s dvije kopije i izvornikom za potrebe primatelja, tj. </w:t>
      </w:r>
      <w:proofErr w:type="spellStart"/>
      <w:r>
        <w:rPr>
          <w:rFonts w:ascii="Arial" w:hAnsi="Arial" w:cs="Arial"/>
        </w:rPr>
        <w:t>platitelja</w:t>
      </w:r>
      <w:proofErr w:type="spellEnd"/>
      <w:r>
        <w:rPr>
          <w:rFonts w:ascii="Arial" w:hAnsi="Arial" w:cs="Arial"/>
        </w:rPr>
        <w:t>, računovodstva i blagajne.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9.</w:t>
      </w:r>
    </w:p>
    <w:p w:rsidR="000C6324" w:rsidRDefault="000C6324" w:rsidP="000C6324">
      <w:pPr>
        <w:pStyle w:val="Bezproreda"/>
        <w:rPr>
          <w:rFonts w:ascii="Arial" w:hAnsi="Arial" w:cs="Arial"/>
          <w:b/>
        </w:rPr>
      </w:pPr>
    </w:p>
    <w:p w:rsidR="000C6324" w:rsidRPr="001234DE" w:rsidRDefault="000C6324" w:rsidP="000C63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Naplate u glavnu blagajnu polažu se dnevno na transakcijski račun </w:t>
      </w:r>
      <w:r w:rsidR="00F86119">
        <w:rPr>
          <w:rFonts w:ascii="Arial" w:hAnsi="Arial" w:cs="Arial"/>
        </w:rPr>
        <w:t>Doma</w:t>
      </w:r>
      <w:r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Glavna blagajna se vodi dnevno,  a zaključuje se sa zadnjim danom teku</w:t>
      </w:r>
      <w:r w:rsidR="00F86119">
        <w:rPr>
          <w:rFonts w:ascii="Arial" w:hAnsi="Arial" w:cs="Arial"/>
        </w:rPr>
        <w:t>ć</w:t>
      </w:r>
      <w:r>
        <w:rPr>
          <w:rFonts w:ascii="Arial" w:hAnsi="Arial" w:cs="Arial"/>
        </w:rPr>
        <w:t>eg mjeseca, kad se utvrđuje stvarno stanje blagajne.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 za opće financijske poslove obavezno vodi blagajnički dnevnik u koji unosi i podatke o utvrđenom stvarnom stanju i iskazuje eventualni višak ili manjak.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Jedan primjerak blagajničkog dnevnika sa svim priloženim dokumentima o naplatama i isplatama dostavlja se u računovodstvo na knjiženje.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9C4615" w:rsidRDefault="009C4615" w:rsidP="000C6324">
      <w:pPr>
        <w:pStyle w:val="Bezproreda"/>
        <w:jc w:val="center"/>
        <w:rPr>
          <w:rFonts w:ascii="Arial" w:hAnsi="Arial" w:cs="Arial"/>
          <w:b/>
        </w:rPr>
      </w:pPr>
    </w:p>
    <w:p w:rsidR="009C4615" w:rsidRDefault="009C4615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10.</w:t>
      </w:r>
    </w:p>
    <w:p w:rsidR="000C6324" w:rsidRDefault="000C6324" w:rsidP="000C6324">
      <w:pPr>
        <w:pStyle w:val="Bezproreda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 w:rsidRPr="001234DE">
        <w:rPr>
          <w:rFonts w:ascii="Arial" w:hAnsi="Arial" w:cs="Arial"/>
        </w:rPr>
        <w:t>Maksimalni iznos no</w:t>
      </w:r>
      <w:r>
        <w:rPr>
          <w:rFonts w:ascii="Arial" w:hAnsi="Arial" w:cs="Arial"/>
        </w:rPr>
        <w:t xml:space="preserve">vca (blagajnički maksimum) </w:t>
      </w:r>
      <w:r w:rsidR="00F86119">
        <w:rPr>
          <w:rFonts w:ascii="Arial" w:hAnsi="Arial" w:cs="Arial"/>
        </w:rPr>
        <w:t>definiran odlukom koju ravnatelj donosi svake godine.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svim situacijama u kojima je to propisano i moguće, preporučuje se bezgotovinsko plaćanje putem transakcijskog računa </w:t>
      </w:r>
      <w:r w:rsidR="00F86119">
        <w:rPr>
          <w:rFonts w:ascii="Arial" w:hAnsi="Arial" w:cs="Arial"/>
        </w:rPr>
        <w:t>Doma</w:t>
      </w:r>
      <w:r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11.</w:t>
      </w:r>
    </w:p>
    <w:p w:rsidR="000C6324" w:rsidRDefault="000C6324" w:rsidP="000C6324">
      <w:pPr>
        <w:pStyle w:val="Bezproreda"/>
        <w:rPr>
          <w:rFonts w:ascii="Arial" w:hAnsi="Arial" w:cs="Arial"/>
          <w:b/>
        </w:rPr>
      </w:pPr>
    </w:p>
    <w:p w:rsidR="000C6324" w:rsidRPr="00EE455E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Procedura stupa na snagu s danom donošenja i bit će objavljena na oglasnoj ploči </w:t>
      </w:r>
      <w:r w:rsidR="00F86119">
        <w:rPr>
          <w:rFonts w:ascii="Arial" w:hAnsi="Arial" w:cs="Arial"/>
        </w:rPr>
        <w:t>Doma</w:t>
      </w:r>
      <w:r>
        <w:rPr>
          <w:rFonts w:ascii="Arial" w:hAnsi="Arial" w:cs="Arial"/>
        </w:rPr>
        <w:t xml:space="preserve"> dana 2</w:t>
      </w:r>
      <w:r w:rsidR="00F8611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F86119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2019. godine.</w:t>
      </w:r>
    </w:p>
    <w:p w:rsidR="000C6324" w:rsidRPr="00EE455E" w:rsidRDefault="000C6324" w:rsidP="000C6324">
      <w:pPr>
        <w:pStyle w:val="Bezproreda"/>
        <w:rPr>
          <w:rFonts w:ascii="Arial" w:hAnsi="Arial" w:cs="Arial"/>
          <w:b/>
        </w:rPr>
      </w:pPr>
    </w:p>
    <w:p w:rsidR="000C6324" w:rsidRPr="00AE4DAD" w:rsidRDefault="000C6324" w:rsidP="000C6324">
      <w:pPr>
        <w:pStyle w:val="Bezproreda"/>
        <w:jc w:val="both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F86119">
        <w:rPr>
          <w:rFonts w:ascii="Arial" w:hAnsi="Arial" w:cs="Arial"/>
        </w:rPr>
        <w:t>02-481/2019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Kotoriba:</w:t>
      </w:r>
      <w:r w:rsidR="00F86119">
        <w:rPr>
          <w:rFonts w:ascii="Arial" w:hAnsi="Arial" w:cs="Arial"/>
        </w:rPr>
        <w:t>28.10</w:t>
      </w:r>
      <w:r>
        <w:rPr>
          <w:rFonts w:ascii="Arial" w:hAnsi="Arial" w:cs="Arial"/>
        </w:rPr>
        <w:t>.2019. godine</w:t>
      </w: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Default="000C6324" w:rsidP="00F8611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F86119">
        <w:rPr>
          <w:rFonts w:ascii="Arial" w:hAnsi="Arial" w:cs="Arial"/>
        </w:rPr>
        <w:t>RAVNATELJ:</w:t>
      </w:r>
    </w:p>
    <w:p w:rsidR="00F86119" w:rsidRPr="00AE4DAD" w:rsidRDefault="00F86119" w:rsidP="00F8611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Marko Buljat,</w:t>
      </w:r>
      <w:r w:rsidR="000B37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dipl.iur</w:t>
      </w:r>
      <w:proofErr w:type="spellEnd"/>
      <w:r>
        <w:rPr>
          <w:rFonts w:ascii="Arial" w:hAnsi="Arial" w:cs="Arial"/>
        </w:rPr>
        <w:t>.</w:t>
      </w:r>
    </w:p>
    <w:p w:rsidR="000C6324" w:rsidRDefault="000C6324" w:rsidP="000C6324">
      <w:pPr>
        <w:pStyle w:val="Bezproreda"/>
        <w:jc w:val="both"/>
        <w:rPr>
          <w:rFonts w:ascii="Arial" w:hAnsi="Arial" w:cs="Arial"/>
          <w:b/>
        </w:rPr>
      </w:pPr>
    </w:p>
    <w:p w:rsidR="000C6324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Pr="00DE258E" w:rsidRDefault="000C6324" w:rsidP="000C6324">
      <w:pPr>
        <w:pStyle w:val="Bezproreda"/>
        <w:rPr>
          <w:rFonts w:ascii="Arial" w:hAnsi="Arial" w:cs="Arial"/>
        </w:rPr>
      </w:pPr>
    </w:p>
    <w:p w:rsidR="000C6324" w:rsidRPr="005B5848" w:rsidRDefault="000C6324" w:rsidP="000C6324">
      <w:pPr>
        <w:pStyle w:val="Bezproreda"/>
        <w:jc w:val="both"/>
        <w:rPr>
          <w:rFonts w:ascii="Arial" w:hAnsi="Arial" w:cs="Arial"/>
        </w:rPr>
      </w:pPr>
    </w:p>
    <w:p w:rsidR="000C6324" w:rsidRPr="005B5848" w:rsidRDefault="000C6324" w:rsidP="000C6324">
      <w:pPr>
        <w:pStyle w:val="Bezproreda"/>
        <w:rPr>
          <w:rFonts w:ascii="Arial" w:hAnsi="Arial" w:cs="Arial"/>
          <w:b/>
        </w:rPr>
      </w:pPr>
    </w:p>
    <w:p w:rsidR="000C6324" w:rsidRPr="00586AC3" w:rsidRDefault="000C6324" w:rsidP="000C6324">
      <w:pPr>
        <w:pStyle w:val="Bezproreda"/>
        <w:jc w:val="center"/>
        <w:rPr>
          <w:rFonts w:ascii="Arial" w:hAnsi="Arial" w:cs="Arial"/>
          <w:b/>
        </w:rPr>
      </w:pPr>
    </w:p>
    <w:p w:rsidR="000C6324" w:rsidRPr="00586AC3" w:rsidRDefault="000C6324" w:rsidP="000C6324">
      <w:pPr>
        <w:pStyle w:val="Bezproreda"/>
        <w:rPr>
          <w:rFonts w:ascii="Arial" w:hAnsi="Arial" w:cs="Arial"/>
        </w:rPr>
      </w:pPr>
    </w:p>
    <w:p w:rsidR="000C6324" w:rsidRPr="00586AC3" w:rsidRDefault="000C6324" w:rsidP="000C6324">
      <w:pPr>
        <w:pStyle w:val="Bezproreda"/>
        <w:rPr>
          <w:rFonts w:ascii="Arial" w:hAnsi="Arial" w:cs="Arial"/>
        </w:rPr>
      </w:pPr>
    </w:p>
    <w:p w:rsidR="000C6324" w:rsidRPr="00586AC3" w:rsidRDefault="000C6324" w:rsidP="000C6324">
      <w:pPr>
        <w:pStyle w:val="Bezproreda"/>
      </w:pPr>
    </w:p>
    <w:p w:rsidR="00BC42F8" w:rsidRDefault="00BC42F8"/>
    <w:sectPr w:rsidR="00BC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24"/>
    <w:rsid w:val="000635D9"/>
    <w:rsid w:val="000B3741"/>
    <w:rsid w:val="000C1C9A"/>
    <w:rsid w:val="000C6324"/>
    <w:rsid w:val="005F104A"/>
    <w:rsid w:val="009C4615"/>
    <w:rsid w:val="009E4415"/>
    <w:rsid w:val="00A63E81"/>
    <w:rsid w:val="00BC42F8"/>
    <w:rsid w:val="00F11723"/>
    <w:rsid w:val="00F70540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D38C-CFE0-4F88-99B3-622B990A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3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632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C6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2019-10-29T07:28:00Z</dcterms:created>
  <dcterms:modified xsi:type="dcterms:W3CDTF">2019-11-07T07:55:00Z</dcterms:modified>
</cp:coreProperties>
</file>